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835E" w14:textId="139DEA1B" w:rsidR="007E4E6D" w:rsidRPr="00FD50AD" w:rsidRDefault="00FD50AD" w:rsidP="00FD50AD">
      <w:pPr>
        <w:pStyle w:val="BodyText"/>
        <w:jc w:val="center"/>
        <w:rPr>
          <w:b/>
          <w:bCs/>
          <w:sz w:val="20"/>
        </w:rPr>
      </w:pPr>
      <w:r w:rsidRPr="00FD50AD">
        <w:rPr>
          <w:b/>
          <w:bCs/>
        </w:rPr>
        <w:t>Rutinas de pensamiento para apoyar hábitos saludables de lectura</w:t>
      </w:r>
    </w:p>
    <w:p w14:paraId="2A95947B" w14:textId="77777777" w:rsidR="007E4E6D" w:rsidRDefault="007E4E6D">
      <w:pPr>
        <w:pStyle w:val="BodyText"/>
        <w:rPr>
          <w:sz w:val="17"/>
        </w:rPr>
      </w:pPr>
    </w:p>
    <w:p w14:paraId="476DE94E" w14:textId="59BE7DAC" w:rsidR="007E4E6D" w:rsidRDefault="00FD50AD">
      <w:pPr>
        <w:pStyle w:val="BodyText"/>
        <w:ind w:left="120"/>
      </w:pPr>
      <w:r w:rsidRPr="00FD50AD">
        <w:t>Estimado Padre / Tutor</w:t>
      </w:r>
      <w:r w:rsidR="009455D7">
        <w:t>,</w:t>
      </w:r>
    </w:p>
    <w:p w14:paraId="5E9C3F22" w14:textId="26564CEA" w:rsidR="007E4E6D" w:rsidRDefault="009455D7">
      <w:pPr>
        <w:spacing w:before="180"/>
        <w:ind w:left="120"/>
      </w:pPr>
      <w:r>
        <w:pict w14:anchorId="47676F54">
          <v:rect id="docshape5" o:spid="_x0000_s1029" style="position:absolute;left:0;text-align:left;margin-left:72.6pt;margin-top:71.75pt;width:173.55pt;height:182.55pt;z-index:-15768576;mso-position-horizontal-relative:page" filled="f" strokeweight="3pt">
            <w10:wrap anchorx="page"/>
          </v:rect>
        </w:pict>
      </w:r>
      <w:r w:rsidR="00FD50AD" w:rsidRPr="00FD50AD">
        <w:t xml:space="preserve"> </w:t>
      </w:r>
      <w:r w:rsidR="00FD50AD" w:rsidRPr="00FD50AD">
        <w:t>A continuación, encontrará todos los recursos necesarios para</w:t>
      </w:r>
      <w:r w:rsidR="00FD50AD" w:rsidRPr="00FD50AD">
        <w:t xml:space="preserve"> </w:t>
      </w:r>
      <w:r>
        <w:rPr>
          <w:i/>
          <w:color w:val="006FC0"/>
        </w:rPr>
        <w:t>See Think</w:t>
      </w:r>
      <w:r>
        <w:rPr>
          <w:i/>
          <w:color w:val="006FC0"/>
          <w:spacing w:val="-2"/>
        </w:rPr>
        <w:t xml:space="preserve"> </w:t>
      </w:r>
      <w:r>
        <w:rPr>
          <w:i/>
          <w:color w:val="006FC0"/>
        </w:rPr>
        <w:t>Wonder</w:t>
      </w:r>
      <w:r>
        <w:t>.</w:t>
      </w:r>
    </w:p>
    <w:p w14:paraId="2B2EE77A" w14:textId="77777777" w:rsidR="007E4E6D" w:rsidRDefault="007E4E6D">
      <w:pPr>
        <w:pStyle w:val="BodyText"/>
        <w:spacing w:before="7" w:after="1"/>
        <w:rPr>
          <w:sz w:val="2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1637"/>
        <w:gridCol w:w="4124"/>
      </w:tblGrid>
      <w:tr w:rsidR="007E4E6D" w14:paraId="32A60D43" w14:textId="77777777">
        <w:trPr>
          <w:trHeight w:val="6348"/>
        </w:trPr>
        <w:tc>
          <w:tcPr>
            <w:tcW w:w="3956" w:type="dxa"/>
          </w:tcPr>
          <w:p w14:paraId="4172EAEB" w14:textId="77D66150" w:rsidR="007E4E6D" w:rsidRDefault="00FA572E">
            <w:pPr>
              <w:pStyle w:val="TableParagraph"/>
              <w:tabs>
                <w:tab w:val="left" w:pos="1521"/>
                <w:tab w:val="left" w:pos="2772"/>
              </w:tabs>
              <w:spacing w:line="268" w:lineRule="exact"/>
              <w:ind w:left="458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Ver</w:t>
            </w:r>
            <w:r w:rsidR="009455D7">
              <w:rPr>
                <w:b/>
                <w:i/>
                <w:color w:val="FF0000"/>
              </w:rPr>
              <w:tab/>
            </w:r>
            <w:r>
              <w:rPr>
                <w:b/>
                <w:i/>
                <w:color w:val="FF0000"/>
              </w:rPr>
              <w:t>Pensar</w:t>
            </w:r>
            <w:r w:rsidR="009455D7">
              <w:rPr>
                <w:b/>
                <w:i/>
                <w:color w:val="FF0000"/>
              </w:rPr>
              <w:tab/>
            </w:r>
            <w:r w:rsidRPr="00FA572E">
              <w:rPr>
                <w:b/>
                <w:i/>
                <w:color w:val="FF0000"/>
              </w:rPr>
              <w:t>Preguntarse</w:t>
            </w:r>
          </w:p>
          <w:p w14:paraId="70AB0AAA" w14:textId="77777777" w:rsidR="007E4E6D" w:rsidRDefault="007E4E6D">
            <w:pPr>
              <w:pStyle w:val="TableParagraph"/>
              <w:spacing w:before="12"/>
              <w:rPr>
                <w:sz w:val="25"/>
              </w:rPr>
            </w:pPr>
          </w:p>
          <w:p w14:paraId="6CC51F08" w14:textId="77777777" w:rsidR="007E4E6D" w:rsidRDefault="009455D7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638A1B6">
                <v:group id="docshapegroup6" o:spid="_x0000_s1026" style="width:182.8pt;height:191.8pt;mso-position-horizontal-relative:char;mso-position-vertical-relative:line" coordsize="3656,383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7" o:spid="_x0000_s1028" type="#_x0000_t75" style="position:absolute;width:3656;height:3836">
                    <v:imagedata r:id="rId5" o:title=""/>
                  </v:shape>
                  <v:shape id="docshape8" o:spid="_x0000_s1027" type="#_x0000_t75" style="position:absolute;left:73;top:72;width:3411;height:3591">
                    <v:imagedata r:id="rId6" o:title=""/>
                  </v:shape>
                  <w10:anchorlock/>
                </v:group>
              </w:pict>
            </w:r>
          </w:p>
          <w:p w14:paraId="614458BC" w14:textId="77777777" w:rsidR="007E4E6D" w:rsidRDefault="007E4E6D">
            <w:pPr>
              <w:pStyle w:val="TableParagraph"/>
              <w:spacing w:before="1"/>
              <w:rPr>
                <w:sz w:val="25"/>
              </w:rPr>
            </w:pPr>
          </w:p>
          <w:p w14:paraId="160D149E" w14:textId="26B4D9D9" w:rsidR="007E4E6D" w:rsidRDefault="00FD50AD">
            <w:pPr>
              <w:pStyle w:val="TableParagraph"/>
              <w:ind w:left="107" w:right="225"/>
            </w:pPr>
            <w:r w:rsidRPr="00FD50AD">
              <w:t>Haga clic en el enlace a continuación para obtener una copia imprimible en blanco. (Una hoja de papel en blanco también funciona</w:t>
            </w:r>
            <w:r w:rsidR="009455D7">
              <w:t>)</w:t>
            </w:r>
          </w:p>
          <w:p w14:paraId="0EDCAF98" w14:textId="77777777" w:rsidR="007E4E6D" w:rsidRDefault="007E4E6D">
            <w:pPr>
              <w:pStyle w:val="TableParagraph"/>
              <w:spacing w:before="10"/>
              <w:rPr>
                <w:sz w:val="21"/>
              </w:rPr>
            </w:pPr>
          </w:p>
          <w:p w14:paraId="4349048E" w14:textId="77777777" w:rsidR="007E4E6D" w:rsidRDefault="009455D7">
            <w:pPr>
              <w:pStyle w:val="TableParagraph"/>
              <w:ind w:left="107"/>
            </w:pPr>
            <w:hyperlink r:id="rId7">
              <w:r>
                <w:rPr>
                  <w:color w:val="0462C1"/>
                  <w:spacing w:val="-1"/>
                  <w:u w:val="single" w:color="0462C1"/>
                </w:rPr>
                <w:t>https://drive.google.com/file/d/0B_N8</w:t>
              </w:r>
            </w:hyperlink>
            <w:r>
              <w:rPr>
                <w:color w:val="0462C1"/>
                <w:spacing w:val="-47"/>
              </w:rPr>
              <w:t xml:space="preserve"> </w:t>
            </w:r>
            <w:hyperlink r:id="rId8">
              <w:r>
                <w:rPr>
                  <w:color w:val="0462C1"/>
                  <w:u w:val="single" w:color="0462C1"/>
                </w:rPr>
                <w:t>ymde7t5oLXZCckxBOU05R0E/view</w:t>
              </w:r>
            </w:hyperlink>
          </w:p>
        </w:tc>
        <w:tc>
          <w:tcPr>
            <w:tcW w:w="1637" w:type="dxa"/>
          </w:tcPr>
          <w:p w14:paraId="52AC3029" w14:textId="77777777" w:rsidR="00FD50AD" w:rsidRPr="00FD50AD" w:rsidRDefault="00FD50AD" w:rsidP="00FD50AD">
            <w:pPr>
              <w:pStyle w:val="TableParagraph"/>
              <w:spacing w:line="268" w:lineRule="exact"/>
              <w:ind w:left="107"/>
              <w:rPr>
                <w:bCs/>
              </w:rPr>
            </w:pPr>
            <w:r w:rsidRPr="00FD50AD">
              <w:rPr>
                <w:bCs/>
              </w:rPr>
              <w:t>Propósito:</w:t>
            </w:r>
          </w:p>
          <w:p w14:paraId="3D8C40F9" w14:textId="32C08570" w:rsidR="007E4E6D" w:rsidRDefault="00FD50AD" w:rsidP="00FD50AD">
            <w:pPr>
              <w:pStyle w:val="TableParagraph"/>
              <w:ind w:left="107" w:right="145"/>
            </w:pPr>
            <w:r w:rsidRPr="00FD50AD">
              <w:rPr>
                <w:bCs/>
              </w:rPr>
              <w:t>Para despertar la curiosidad de su hijo con el fin de aumentar el compromiso y profundizar la comprensión</w:t>
            </w:r>
            <w:r w:rsidR="009455D7" w:rsidRPr="00FD50AD">
              <w:rPr>
                <w:bCs/>
              </w:rPr>
              <w:t>.</w:t>
            </w:r>
          </w:p>
        </w:tc>
        <w:tc>
          <w:tcPr>
            <w:tcW w:w="4124" w:type="dxa"/>
          </w:tcPr>
          <w:p w14:paraId="48CF1F66" w14:textId="77777777" w:rsidR="00FD50AD" w:rsidRPr="00FD50AD" w:rsidRDefault="00FD50AD" w:rsidP="00FD50AD">
            <w:pPr>
              <w:pStyle w:val="TableParagraph"/>
              <w:spacing w:line="268" w:lineRule="exact"/>
              <w:ind w:left="108"/>
              <w:rPr>
                <w:b/>
              </w:rPr>
            </w:pPr>
            <w:r w:rsidRPr="00FD50AD">
              <w:rPr>
                <w:b/>
              </w:rPr>
              <w:t>Pasos para realizar la actividad:</w:t>
            </w:r>
          </w:p>
          <w:p w14:paraId="4CF47148" w14:textId="77777777" w:rsidR="00FD50AD" w:rsidRPr="00FD50AD" w:rsidRDefault="00FD50AD" w:rsidP="00FD50AD">
            <w:pPr>
              <w:pStyle w:val="TableParagraph"/>
              <w:spacing w:line="268" w:lineRule="exact"/>
              <w:ind w:left="108"/>
              <w:rPr>
                <w:bCs/>
              </w:rPr>
            </w:pPr>
            <w:r w:rsidRPr="00FD50AD">
              <w:rPr>
                <w:bCs/>
              </w:rPr>
              <w:t>1. Mientras miran un (texto / imagen) seleccionado, se les pide a los estudiantes que escriban o compartan con usted sus observaciones de lo que ven.</w:t>
            </w:r>
          </w:p>
          <w:p w14:paraId="58AAC034" w14:textId="77777777" w:rsidR="00FD50AD" w:rsidRPr="00FD50AD" w:rsidRDefault="00FD50AD" w:rsidP="00FD50AD">
            <w:pPr>
              <w:pStyle w:val="TableParagraph"/>
              <w:spacing w:line="268" w:lineRule="exact"/>
              <w:ind w:left="108"/>
              <w:rPr>
                <w:bCs/>
              </w:rPr>
            </w:pPr>
          </w:p>
          <w:p w14:paraId="299C7E0F" w14:textId="77777777" w:rsidR="00FD50AD" w:rsidRPr="00FD50AD" w:rsidRDefault="00FD50AD" w:rsidP="00FD50AD">
            <w:pPr>
              <w:pStyle w:val="TableParagraph"/>
              <w:spacing w:line="268" w:lineRule="exact"/>
              <w:ind w:left="108"/>
              <w:rPr>
                <w:bCs/>
              </w:rPr>
            </w:pPr>
            <w:r w:rsidRPr="00FD50AD">
              <w:rPr>
                <w:bCs/>
              </w:rPr>
              <w:t>2. A continuación, escriben lo que</w:t>
            </w:r>
          </w:p>
          <w:p w14:paraId="739CBFE4" w14:textId="77777777" w:rsidR="00FD50AD" w:rsidRPr="00FD50AD" w:rsidRDefault="00FD50AD" w:rsidP="00FD50AD">
            <w:pPr>
              <w:pStyle w:val="TableParagraph"/>
              <w:spacing w:line="268" w:lineRule="exact"/>
              <w:ind w:left="108"/>
              <w:rPr>
                <w:bCs/>
              </w:rPr>
            </w:pPr>
            <w:r w:rsidRPr="00FD50AD">
              <w:rPr>
                <w:bCs/>
              </w:rPr>
              <w:t>piensan en sus observaciones. Puede preguntar: "¿Qué crees que está sucediendo o se muestra aquí?" Anime a su hijo a apoyar su pensamiento con razones.</w:t>
            </w:r>
          </w:p>
          <w:p w14:paraId="5F7A81BE" w14:textId="77777777" w:rsidR="00FD50AD" w:rsidRPr="00FD50AD" w:rsidRDefault="00FD50AD" w:rsidP="00FD50AD">
            <w:pPr>
              <w:pStyle w:val="TableParagraph"/>
              <w:spacing w:line="268" w:lineRule="exact"/>
              <w:ind w:left="108"/>
              <w:rPr>
                <w:bCs/>
              </w:rPr>
            </w:pPr>
          </w:p>
          <w:p w14:paraId="79D02FDC" w14:textId="77777777" w:rsidR="00FD50AD" w:rsidRPr="00FD50AD" w:rsidRDefault="00FD50AD" w:rsidP="00FD50AD">
            <w:pPr>
              <w:pStyle w:val="TableParagraph"/>
              <w:spacing w:line="268" w:lineRule="exact"/>
              <w:ind w:left="108"/>
              <w:rPr>
                <w:bCs/>
              </w:rPr>
            </w:pPr>
          </w:p>
          <w:p w14:paraId="7ED453F6" w14:textId="42C902F5" w:rsidR="007E4E6D" w:rsidRDefault="00FD50AD" w:rsidP="00FD50AD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left="424" w:right="99"/>
            </w:pPr>
            <w:r w:rsidRPr="00FD50AD">
              <w:rPr>
                <w:bCs/>
              </w:rPr>
              <w:t>3. Por último, pídale a su hijo que se pregunte qué más podría estar sucediendo dentro o fuera del texto / imagen. Puedes preguntar: "¿De qué te hace pensar más todo esto?"</w:t>
            </w:r>
          </w:p>
        </w:tc>
      </w:tr>
      <w:tr w:rsidR="007E4E6D" w14:paraId="6666C8B1" w14:textId="77777777">
        <w:trPr>
          <w:trHeight w:val="5160"/>
        </w:trPr>
        <w:tc>
          <w:tcPr>
            <w:tcW w:w="9717" w:type="dxa"/>
            <w:gridSpan w:val="3"/>
          </w:tcPr>
          <w:p w14:paraId="275797C9" w14:textId="6A328D85" w:rsidR="007E4E6D" w:rsidRDefault="00FD50AD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FD50AD">
              <w:rPr>
                <w:b/>
              </w:rPr>
              <w:t>Ejemplo de See Think Wonder de un estudiante:</w:t>
            </w:r>
          </w:p>
        </w:tc>
      </w:tr>
    </w:tbl>
    <w:p w14:paraId="102E23DE" w14:textId="77777777" w:rsidR="009455D7" w:rsidRDefault="009455D7"/>
    <w:sectPr w:rsidR="009455D7">
      <w:type w:val="continuous"/>
      <w:pgSz w:w="12240" w:h="15840"/>
      <w:pgMar w:top="68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5D35"/>
    <w:multiLevelType w:val="hybridMultilevel"/>
    <w:tmpl w:val="289AFD82"/>
    <w:lvl w:ilvl="0" w:tplc="17A8D790">
      <w:start w:val="1"/>
      <w:numFmt w:val="decimal"/>
      <w:lvlText w:val="%1."/>
      <w:lvlJc w:val="left"/>
      <w:pPr>
        <w:ind w:left="4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55555"/>
        <w:w w:val="100"/>
        <w:sz w:val="24"/>
        <w:szCs w:val="24"/>
        <w:lang w:val="en-US" w:eastAsia="en-US" w:bidi="ar-SA"/>
      </w:rPr>
    </w:lvl>
    <w:lvl w:ilvl="1" w:tplc="5866BD12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0226D3C0">
      <w:numFmt w:val="bullet"/>
      <w:lvlText w:val="•"/>
      <w:lvlJc w:val="left"/>
      <w:pPr>
        <w:ind w:left="1158" w:hanging="360"/>
      </w:pPr>
      <w:rPr>
        <w:rFonts w:hint="default"/>
        <w:lang w:val="en-US" w:eastAsia="en-US" w:bidi="ar-SA"/>
      </w:rPr>
    </w:lvl>
    <w:lvl w:ilvl="3" w:tplc="1A6023D4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FC9EDC7E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5" w:tplc="55EE10BA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ar-SA"/>
      </w:rPr>
    </w:lvl>
    <w:lvl w:ilvl="6" w:tplc="F5463AE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7" w:tplc="451CB0FE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8" w:tplc="AEF69462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4E6D"/>
    <w:rsid w:val="007E4E6D"/>
    <w:rsid w:val="009455D7"/>
    <w:rsid w:val="00D85E82"/>
    <w:rsid w:val="00FA572E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4E1E1FC"/>
  <w15:docId w15:val="{661ED1E4-1B40-44B8-AD98-3C9DDCFB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_N8ymde7t5oLXZCckxBOU05R0E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_N8ymde7t5oLXZCckxBOU05R0E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Maglic</dc:creator>
  <cp:lastModifiedBy>Aimee Cruz</cp:lastModifiedBy>
  <cp:revision>4</cp:revision>
  <dcterms:created xsi:type="dcterms:W3CDTF">2021-06-23T22:49:00Z</dcterms:created>
  <dcterms:modified xsi:type="dcterms:W3CDTF">2021-06-23T22:50:00Z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2021-06-23T00:00:00Z</vt:filetime>
  </property>
</Properties>
</file>